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42" w:rsidRPr="00DF5242" w:rsidRDefault="00DF5242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DF5242">
        <w:rPr>
          <w:rFonts w:eastAsia="Times New Roman" w:cs="Times New Roman"/>
          <w:sz w:val="24"/>
          <w:szCs w:val="24"/>
          <w:lang w:eastAsia="vi-VN"/>
        </w:rPr>
        <w:tab/>
      </w:r>
      <w:r w:rsidR="00984777" w:rsidRPr="00984777">
        <w:rPr>
          <w:rFonts w:eastAsia="Times New Roman" w:cs="Times New Roman"/>
          <w:sz w:val="26"/>
          <w:szCs w:val="24"/>
          <w:lang w:eastAsia="vi-VN"/>
        </w:rPr>
        <w:t>SỞ GIÁO DỤC VÀ ĐÀO TẠO</w:t>
      </w:r>
      <w:r w:rsidRPr="00DF5242">
        <w:rPr>
          <w:rFonts w:eastAsia="Times New Roman" w:cs="Times New Roman"/>
          <w:sz w:val="26"/>
          <w:szCs w:val="24"/>
          <w:lang w:eastAsia="vi-VN"/>
        </w:rPr>
        <w:tab/>
      </w:r>
      <w:r w:rsidRPr="00DF5242">
        <w:rPr>
          <w:rFonts w:eastAsia="Times New Roman" w:cs="Times New Roman"/>
          <w:b/>
          <w:sz w:val="26"/>
          <w:szCs w:val="24"/>
          <w:lang w:eastAsia="vi-VN"/>
        </w:rPr>
        <w:t>CỘNG HÒA XÃ HỘI CHỦ NGHĨA VIỆT NAM</w:t>
      </w:r>
    </w:p>
    <w:p w:rsidR="00DF5242" w:rsidRPr="00DF5242" w:rsidRDefault="00DF5242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vi-VN"/>
        </w:rPr>
      </w:pPr>
      <w:r w:rsidRPr="00DF5242">
        <w:rPr>
          <w:rFonts w:eastAsia="Times New Roman" w:cs="Times New Roman"/>
          <w:sz w:val="26"/>
          <w:szCs w:val="24"/>
          <w:lang w:eastAsia="vi-VN"/>
        </w:rPr>
        <w:tab/>
        <w:t xml:space="preserve">THÀNH PHỐ HỒ CHÍ MINH </w:t>
      </w:r>
      <w:r w:rsidRPr="00DF5242">
        <w:rPr>
          <w:rFonts w:eastAsia="Times New Roman" w:cs="Times New Roman"/>
          <w:sz w:val="26"/>
          <w:szCs w:val="24"/>
          <w:lang w:eastAsia="vi-VN"/>
        </w:rPr>
        <w:tab/>
      </w:r>
      <w:r w:rsidRPr="00DF5242">
        <w:rPr>
          <w:rFonts w:eastAsia="Times New Roman" w:cs="Times New Roman"/>
          <w:b/>
          <w:sz w:val="26"/>
          <w:szCs w:val="24"/>
          <w:lang w:eastAsia="vi-VN"/>
        </w:rPr>
        <w:t>Độc Lập - Tự Do - Hạnh Phúc</w:t>
      </w:r>
    </w:p>
    <w:p w:rsidR="00DF5242" w:rsidRPr="00984777" w:rsidRDefault="00984777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4"/>
          <w:szCs w:val="24"/>
          <w:lang w:eastAsia="vi-VN"/>
        </w:rPr>
      </w:pPr>
      <w:r w:rsidRPr="00984777">
        <w:rPr>
          <w:rFonts w:eastAsia="Times New Roman" w:cs="Times New Roman"/>
          <w:sz w:val="26"/>
          <w:szCs w:val="24"/>
          <w:lang w:eastAsia="vi-VN"/>
        </w:rPr>
        <w:t xml:space="preserve">  </w:t>
      </w:r>
      <w:r w:rsidRPr="00984777">
        <w:rPr>
          <w:rFonts w:eastAsia="Times New Roman" w:cs="Times New Roman"/>
          <w:b/>
          <w:sz w:val="26"/>
          <w:szCs w:val="24"/>
          <w:lang w:eastAsia="vi-VN"/>
        </w:rPr>
        <w:t>PHÒNG TỔ CHỨC CÁN BỘ</w:t>
      </w:r>
      <w:r w:rsidRPr="00984777">
        <w:rPr>
          <w:rFonts w:eastAsia="Times New Roman" w:cs="Times New Roman"/>
          <w:b/>
          <w:noProof/>
          <w:sz w:val="26"/>
          <w:szCs w:val="24"/>
          <w:lang w:eastAsia="vi-VN"/>
        </w:rPr>
        <w:t xml:space="preserve"> </w:t>
      </w:r>
      <w:r w:rsidR="00461563" w:rsidRPr="00984777">
        <w:rPr>
          <w:rFonts w:eastAsia="Times New Roman" w:cs="Times New Roman"/>
          <w:b/>
          <w:noProof/>
          <w:sz w:val="26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21590</wp:posOffset>
                </wp:positionV>
                <wp:extent cx="217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A6BB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5pt,1.7pt" to="428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DF5242" w:rsidRPr="00984777">
        <w:rPr>
          <w:rFonts w:eastAsia="Times New Roman" w:cs="Times New Roman"/>
          <w:b/>
          <w:sz w:val="26"/>
          <w:szCs w:val="24"/>
          <w:lang w:eastAsia="vi-VN"/>
        </w:rPr>
        <w:tab/>
      </w:r>
      <w:r w:rsidR="00DF5242" w:rsidRPr="00984777">
        <w:rPr>
          <w:rFonts w:eastAsia="Times New Roman" w:cs="Times New Roman"/>
          <w:b/>
          <w:sz w:val="26"/>
          <w:szCs w:val="24"/>
          <w:lang w:eastAsia="vi-VN"/>
        </w:rPr>
        <w:tab/>
      </w:r>
    </w:p>
    <w:p w:rsidR="00DF5242" w:rsidRPr="00984777" w:rsidRDefault="00461563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vi-VN"/>
        </w:rPr>
      </w:pPr>
      <w:r>
        <w:rPr>
          <w:rFonts w:eastAsia="Times New Roman" w:cs="Times New Roman"/>
          <w:noProof/>
          <w:sz w:val="26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600074</wp:posOffset>
                </wp:positionH>
                <wp:positionV relativeFrom="paragraph">
                  <wp:posOffset>12700</wp:posOffset>
                </wp:positionV>
                <wp:extent cx="10001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0D6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pt" to="12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DF5242" w:rsidRPr="00DF5242">
        <w:rPr>
          <w:rFonts w:eastAsia="Times New Roman" w:cs="Times New Roman"/>
          <w:sz w:val="26"/>
          <w:szCs w:val="24"/>
          <w:lang w:eastAsia="vi-VN"/>
        </w:rPr>
        <w:tab/>
      </w:r>
    </w:p>
    <w:p w:rsidR="00DF5242" w:rsidRPr="00DF5242" w:rsidRDefault="00DF5242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vi-VN"/>
        </w:rPr>
      </w:pPr>
      <w:r w:rsidRPr="00DF5242">
        <w:rPr>
          <w:rFonts w:eastAsia="Times New Roman" w:cs="Times New Roman"/>
          <w:sz w:val="26"/>
          <w:szCs w:val="24"/>
          <w:lang w:eastAsia="vi-VN"/>
        </w:rPr>
        <w:tab/>
      </w:r>
      <w:r w:rsidRPr="00DF5242">
        <w:rPr>
          <w:rFonts w:eastAsia="Times New Roman" w:cs="Times New Roman"/>
          <w:sz w:val="26"/>
          <w:szCs w:val="24"/>
          <w:lang w:eastAsia="vi-VN"/>
        </w:rPr>
        <w:tab/>
      </w:r>
      <w:r w:rsidR="004A58F6" w:rsidRPr="004A58F6">
        <w:rPr>
          <w:rFonts w:eastAsia="Times New Roman" w:cs="Times New Roman"/>
          <w:sz w:val="26"/>
          <w:szCs w:val="24"/>
          <w:lang w:eastAsia="vi-VN"/>
        </w:rPr>
        <w:t xml:space="preserve"> </w:t>
      </w:r>
      <w:r w:rsidR="004A58F6">
        <w:rPr>
          <w:rFonts w:eastAsia="Times New Roman" w:cs="Times New Roman"/>
          <w:i/>
          <w:sz w:val="26"/>
          <w:szCs w:val="24"/>
          <w:lang w:eastAsia="vi-VN"/>
        </w:rPr>
        <w:t>Thành phố Hồ Chí Minh, ngày 11 tháng 9</w:t>
      </w:r>
      <w:r w:rsidRPr="00DF5242">
        <w:rPr>
          <w:rFonts w:eastAsia="Times New Roman" w:cs="Times New Roman"/>
          <w:i/>
          <w:sz w:val="26"/>
          <w:szCs w:val="24"/>
          <w:lang w:eastAsia="vi-VN"/>
        </w:rPr>
        <w:t xml:space="preserve"> năm 2015</w:t>
      </w:r>
    </w:p>
    <w:p w:rsidR="00DF5242" w:rsidRPr="00DF5242" w:rsidRDefault="00DF5242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vi-VN"/>
        </w:rPr>
      </w:pPr>
      <w:r w:rsidRPr="00DF5242">
        <w:rPr>
          <w:rFonts w:eastAsia="Times New Roman" w:cs="Times New Roman"/>
          <w:sz w:val="26"/>
          <w:szCs w:val="24"/>
          <w:lang w:eastAsia="vi-VN"/>
        </w:rPr>
        <w:t> </w:t>
      </w:r>
    </w:p>
    <w:p w:rsidR="00DF5242" w:rsidRPr="00DF5242" w:rsidRDefault="00DF5242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vi-VN"/>
        </w:rPr>
      </w:pPr>
      <w:r w:rsidRPr="00DF5242">
        <w:rPr>
          <w:rFonts w:eastAsia="Times New Roman" w:cs="Times New Roman"/>
          <w:b/>
          <w:sz w:val="32"/>
          <w:szCs w:val="32"/>
          <w:lang w:eastAsia="vi-VN"/>
        </w:rPr>
        <w:t>THÔNG BÁO</w:t>
      </w:r>
    </w:p>
    <w:p w:rsidR="00DF5242" w:rsidRPr="00DF5242" w:rsidRDefault="004A58F6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vi-VN"/>
        </w:rPr>
      </w:pPr>
      <w:r w:rsidRPr="004A58F6">
        <w:rPr>
          <w:rFonts w:eastAsia="Times New Roman" w:cs="Times New Roman"/>
          <w:b/>
          <w:sz w:val="26"/>
          <w:szCs w:val="24"/>
          <w:lang w:eastAsia="vi-VN"/>
        </w:rPr>
        <w:t xml:space="preserve"> </w:t>
      </w:r>
      <w:r w:rsidR="009050D1" w:rsidRPr="004A58F6">
        <w:rPr>
          <w:rFonts w:eastAsia="Times New Roman" w:cs="Times New Roman"/>
          <w:b/>
          <w:sz w:val="26"/>
          <w:szCs w:val="24"/>
          <w:lang w:eastAsia="vi-VN"/>
        </w:rPr>
        <w:t>V</w:t>
      </w:r>
      <w:r w:rsidR="009050D1">
        <w:rPr>
          <w:rFonts w:eastAsia="Times New Roman" w:cs="Times New Roman"/>
          <w:b/>
          <w:sz w:val="26"/>
          <w:szCs w:val="24"/>
          <w:lang w:eastAsia="vi-VN"/>
        </w:rPr>
        <w:t xml:space="preserve">ề </w:t>
      </w:r>
      <w:r>
        <w:rPr>
          <w:rFonts w:eastAsia="Times New Roman" w:cs="Times New Roman"/>
          <w:b/>
          <w:sz w:val="26"/>
          <w:szCs w:val="24"/>
          <w:lang w:eastAsia="vi-VN"/>
        </w:rPr>
        <w:t xml:space="preserve">nộp báo cáo </w:t>
      </w:r>
      <w:r w:rsidR="00DF5242" w:rsidRPr="00DF5242">
        <w:rPr>
          <w:rFonts w:eastAsia="Times New Roman" w:cs="Times New Roman"/>
          <w:b/>
          <w:sz w:val="26"/>
          <w:szCs w:val="24"/>
          <w:lang w:eastAsia="vi-VN"/>
        </w:rPr>
        <w:t>đánh giá</w:t>
      </w:r>
      <w:r w:rsidRPr="004A58F6">
        <w:rPr>
          <w:rFonts w:eastAsia="Times New Roman" w:cs="Times New Roman"/>
          <w:b/>
          <w:sz w:val="26"/>
          <w:szCs w:val="24"/>
          <w:lang w:eastAsia="vi-VN"/>
        </w:rPr>
        <w:t xml:space="preserve"> chuẩn Hiệu trưởng</w:t>
      </w:r>
      <w:r w:rsidR="00DF5242" w:rsidRPr="00DF5242">
        <w:rPr>
          <w:rFonts w:eastAsia="Times New Roman" w:cs="Times New Roman"/>
          <w:b/>
          <w:sz w:val="26"/>
          <w:szCs w:val="24"/>
          <w:lang w:eastAsia="vi-VN"/>
        </w:rPr>
        <w:t>,</w:t>
      </w:r>
      <w:r w:rsidRPr="004A58F6">
        <w:rPr>
          <w:rFonts w:eastAsia="Times New Roman" w:cs="Times New Roman"/>
          <w:b/>
          <w:sz w:val="26"/>
          <w:szCs w:val="24"/>
          <w:lang w:eastAsia="vi-VN"/>
        </w:rPr>
        <w:t xml:space="preserve"> Giám đốc GDTX và</w:t>
      </w:r>
      <w:r w:rsidR="00A157C7">
        <w:rPr>
          <w:rFonts w:eastAsia="Times New Roman" w:cs="Times New Roman"/>
          <w:b/>
          <w:sz w:val="26"/>
          <w:szCs w:val="24"/>
          <w:lang w:eastAsia="vi-VN"/>
        </w:rPr>
        <w:t xml:space="preserve"> </w:t>
      </w:r>
      <w:r w:rsidR="00B57CD3" w:rsidRPr="00B57CD3">
        <w:rPr>
          <w:rFonts w:eastAsia="Times New Roman" w:cs="Times New Roman"/>
          <w:b/>
          <w:sz w:val="26"/>
          <w:szCs w:val="24"/>
          <w:lang w:eastAsia="vi-VN"/>
        </w:rPr>
        <w:t xml:space="preserve">đánh giá </w:t>
      </w:r>
      <w:r w:rsidR="00A157C7">
        <w:rPr>
          <w:rFonts w:eastAsia="Times New Roman" w:cs="Times New Roman"/>
          <w:b/>
          <w:sz w:val="26"/>
          <w:szCs w:val="24"/>
          <w:lang w:eastAsia="vi-VN"/>
        </w:rPr>
        <w:t>phân</w:t>
      </w:r>
      <w:r w:rsidR="00DF5242" w:rsidRPr="00DF5242">
        <w:rPr>
          <w:rFonts w:eastAsia="Times New Roman" w:cs="Times New Roman"/>
          <w:b/>
          <w:sz w:val="26"/>
          <w:szCs w:val="24"/>
          <w:lang w:eastAsia="vi-VN"/>
        </w:rPr>
        <w:t xml:space="preserve"> lo</w:t>
      </w:r>
      <w:r>
        <w:rPr>
          <w:rFonts w:eastAsia="Times New Roman" w:cs="Times New Roman"/>
          <w:b/>
          <w:sz w:val="26"/>
          <w:szCs w:val="24"/>
          <w:lang w:eastAsia="vi-VN"/>
        </w:rPr>
        <w:t>ại công chức, viên chức năm</w:t>
      </w:r>
      <w:r w:rsidR="00A157C7" w:rsidRPr="00A157C7">
        <w:rPr>
          <w:rFonts w:eastAsia="Times New Roman" w:cs="Times New Roman"/>
          <w:b/>
          <w:sz w:val="26"/>
          <w:szCs w:val="24"/>
          <w:lang w:eastAsia="vi-VN"/>
        </w:rPr>
        <w:t xml:space="preserve"> học</w:t>
      </w:r>
      <w:r w:rsidR="00FE4003">
        <w:rPr>
          <w:rFonts w:eastAsia="Times New Roman" w:cs="Times New Roman"/>
          <w:b/>
          <w:sz w:val="26"/>
          <w:szCs w:val="24"/>
          <w:lang w:eastAsia="vi-VN"/>
        </w:rPr>
        <w:t xml:space="preserve"> 201</w:t>
      </w:r>
      <w:r w:rsidR="00FE4003" w:rsidRPr="00FE4003">
        <w:rPr>
          <w:rFonts w:eastAsia="Times New Roman" w:cs="Times New Roman"/>
          <w:b/>
          <w:sz w:val="26"/>
          <w:szCs w:val="24"/>
          <w:lang w:eastAsia="vi-VN"/>
        </w:rPr>
        <w:t>4</w:t>
      </w:r>
      <w:r w:rsidR="00FE4003">
        <w:rPr>
          <w:rFonts w:eastAsia="Times New Roman" w:cs="Times New Roman"/>
          <w:b/>
          <w:sz w:val="26"/>
          <w:szCs w:val="24"/>
          <w:lang w:eastAsia="vi-VN"/>
        </w:rPr>
        <w:t>-2015</w:t>
      </w:r>
    </w:p>
    <w:p w:rsidR="00DF5242" w:rsidRPr="00DF5242" w:rsidRDefault="00DF5242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vi-VN"/>
        </w:rPr>
      </w:pPr>
      <w:r w:rsidRPr="00DF5242">
        <w:rPr>
          <w:rFonts w:eastAsia="Times New Roman" w:cs="Times New Roman"/>
          <w:sz w:val="26"/>
          <w:szCs w:val="24"/>
          <w:lang w:eastAsia="vi-VN"/>
        </w:rPr>
        <w:t> </w:t>
      </w:r>
    </w:p>
    <w:p w:rsidR="00DF5242" w:rsidRPr="00DF5242" w:rsidRDefault="00A157C7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4"/>
          <w:szCs w:val="24"/>
          <w:lang w:eastAsia="vi-VN"/>
        </w:rPr>
      </w:pPr>
      <w:r>
        <w:rPr>
          <w:rFonts w:eastAsia="Times New Roman" w:cs="Times New Roman"/>
          <w:sz w:val="26"/>
          <w:szCs w:val="24"/>
          <w:lang w:eastAsia="vi-VN"/>
        </w:rPr>
        <w:t>Thực hiện công tác đánh giá chuẩn Hiệu trưởng, chuẩn Giám đốc GDTX</w:t>
      </w:r>
      <w:r w:rsidRPr="00A157C7">
        <w:rPr>
          <w:rFonts w:eastAsia="Times New Roman" w:cs="Times New Roman"/>
          <w:sz w:val="26"/>
          <w:szCs w:val="24"/>
          <w:lang w:eastAsia="vi-VN"/>
        </w:rPr>
        <w:t xml:space="preserve"> và phân loại công chức viên chức năm học 2014-2015</w:t>
      </w:r>
      <w:r>
        <w:rPr>
          <w:rFonts w:eastAsia="Times New Roman" w:cs="Times New Roman"/>
          <w:sz w:val="26"/>
          <w:szCs w:val="24"/>
          <w:lang w:eastAsia="vi-VN"/>
        </w:rPr>
        <w:t xml:space="preserve"> theo định kỳ hằng năm</w:t>
      </w:r>
      <w:r w:rsidR="00DF5242" w:rsidRPr="00DF5242">
        <w:rPr>
          <w:rFonts w:eastAsia="Times New Roman" w:cs="Times New Roman"/>
          <w:sz w:val="26"/>
          <w:szCs w:val="24"/>
          <w:lang w:eastAsia="vi-VN"/>
        </w:rPr>
        <w:t>.</w:t>
      </w:r>
      <w:r w:rsidR="00A53094" w:rsidRPr="00A53094">
        <w:rPr>
          <w:rFonts w:eastAsia="Times New Roman" w:cs="Times New Roman"/>
          <w:sz w:val="26"/>
          <w:szCs w:val="24"/>
          <w:lang w:eastAsia="vi-VN"/>
        </w:rPr>
        <w:t xml:space="preserve"> Nhằm tổng hợp số liệu báo cáo Cục nhà Giáo v</w:t>
      </w:r>
      <w:r w:rsidR="00437C3C">
        <w:rPr>
          <w:rFonts w:eastAsia="Times New Roman" w:cs="Times New Roman"/>
          <w:sz w:val="26"/>
          <w:szCs w:val="24"/>
          <w:lang w:eastAsia="vi-VN"/>
        </w:rPr>
        <w:t>à Cán bộ quản lý cơ sở giáo dục theo quy định.</w:t>
      </w:r>
    </w:p>
    <w:p w:rsidR="00DF5242" w:rsidRDefault="00DF5242" w:rsidP="004A58F6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6"/>
          <w:szCs w:val="24"/>
          <w:lang w:eastAsia="vi-VN"/>
        </w:rPr>
      </w:pPr>
      <w:r w:rsidRPr="00DF5242">
        <w:rPr>
          <w:rFonts w:eastAsia="Times New Roman" w:cs="Times New Roman"/>
          <w:sz w:val="26"/>
          <w:szCs w:val="24"/>
          <w:lang w:eastAsia="vi-VN"/>
        </w:rPr>
        <w:t>Sở Giáo d</w:t>
      </w:r>
      <w:r w:rsidR="00437C3C">
        <w:rPr>
          <w:rFonts w:eastAsia="Times New Roman" w:cs="Times New Roman"/>
          <w:sz w:val="26"/>
          <w:szCs w:val="24"/>
          <w:lang w:eastAsia="vi-VN"/>
        </w:rPr>
        <w:t xml:space="preserve">ục và Đào tạo đề nghị Hiệu trưởng các trường THPT, </w:t>
      </w:r>
      <w:r w:rsidR="00437C3C" w:rsidRPr="00437C3C">
        <w:rPr>
          <w:rFonts w:eastAsia="Times New Roman" w:cs="Times New Roman"/>
          <w:sz w:val="26"/>
          <w:szCs w:val="24"/>
          <w:lang w:eastAsia="vi-VN"/>
        </w:rPr>
        <w:t xml:space="preserve">Giám đốc trung tâm </w:t>
      </w:r>
      <w:r w:rsidR="00437C3C">
        <w:rPr>
          <w:rFonts w:eastAsia="Times New Roman" w:cs="Times New Roman"/>
          <w:sz w:val="26"/>
          <w:szCs w:val="24"/>
          <w:lang w:eastAsia="vi-VN"/>
        </w:rPr>
        <w:t>GDTX</w:t>
      </w:r>
      <w:r w:rsidR="00437C3C" w:rsidRPr="00437C3C">
        <w:rPr>
          <w:rFonts w:eastAsia="Times New Roman" w:cs="Times New Roman"/>
          <w:sz w:val="26"/>
          <w:szCs w:val="24"/>
          <w:lang w:eastAsia="vi-VN"/>
        </w:rPr>
        <w:t xml:space="preserve"> và thủ trưởng</w:t>
      </w:r>
      <w:r w:rsidRPr="00DF5242">
        <w:rPr>
          <w:rFonts w:eastAsia="Times New Roman" w:cs="Times New Roman"/>
          <w:sz w:val="26"/>
          <w:szCs w:val="24"/>
          <w:lang w:eastAsia="vi-VN"/>
        </w:rPr>
        <w:t xml:space="preserve"> các đơn vị trực thuộc Sở </w:t>
      </w:r>
      <w:r w:rsidR="00A53094">
        <w:rPr>
          <w:rFonts w:eastAsia="Times New Roman" w:cs="Times New Roman"/>
          <w:sz w:val="26"/>
          <w:szCs w:val="24"/>
          <w:lang w:eastAsia="vi-VN"/>
        </w:rPr>
        <w:t xml:space="preserve">gửi báo cáo đánh giá chuẩn Hiệu trưởng, chuẩn Giám đốc GDTX và đánh giá, phân loại công chức viên chức năm học 2014 – 2015 </w:t>
      </w:r>
      <w:r w:rsidRPr="00DF5242">
        <w:rPr>
          <w:rFonts w:eastAsia="Times New Roman" w:cs="Times New Roman"/>
          <w:sz w:val="26"/>
          <w:szCs w:val="24"/>
          <w:lang w:eastAsia="vi-VN"/>
        </w:rPr>
        <w:t xml:space="preserve"> bằng văn bản về phòng Tổ chức Cán bộ </w:t>
      </w:r>
      <w:r w:rsidR="00A53094" w:rsidRPr="00A53094">
        <w:rPr>
          <w:rFonts w:eastAsia="Times New Roman" w:cs="Times New Roman"/>
          <w:sz w:val="26"/>
          <w:szCs w:val="24"/>
          <w:lang w:eastAsia="vi-VN"/>
        </w:rPr>
        <w:t xml:space="preserve">(chuyên viên Lê Hồng Quân) </w:t>
      </w:r>
      <w:r w:rsidR="00A53094">
        <w:rPr>
          <w:rFonts w:eastAsia="Times New Roman" w:cs="Times New Roman"/>
          <w:sz w:val="26"/>
          <w:szCs w:val="24"/>
          <w:lang w:eastAsia="vi-VN"/>
        </w:rPr>
        <w:t xml:space="preserve">hạn chót ngày </w:t>
      </w:r>
      <w:r w:rsidR="00A53094" w:rsidRPr="003F1A25">
        <w:rPr>
          <w:rFonts w:eastAsia="Times New Roman" w:cs="Times New Roman"/>
          <w:b/>
          <w:sz w:val="26"/>
          <w:szCs w:val="24"/>
          <w:lang w:eastAsia="vi-VN"/>
        </w:rPr>
        <w:t>Thứ 5, 17/9</w:t>
      </w:r>
      <w:r w:rsidRPr="003F1A25">
        <w:rPr>
          <w:rFonts w:eastAsia="Times New Roman" w:cs="Times New Roman"/>
          <w:b/>
          <w:sz w:val="26"/>
          <w:szCs w:val="24"/>
          <w:lang w:eastAsia="vi-VN"/>
        </w:rPr>
        <w:t>/201</w:t>
      </w:r>
      <w:r w:rsidR="00A53094" w:rsidRPr="003F1A25">
        <w:rPr>
          <w:rFonts w:eastAsia="Times New Roman" w:cs="Times New Roman"/>
          <w:b/>
          <w:sz w:val="26"/>
          <w:szCs w:val="24"/>
          <w:lang w:eastAsia="vi-VN"/>
        </w:rPr>
        <w:t>5</w:t>
      </w:r>
      <w:r w:rsidR="00437C3C" w:rsidRPr="00437C3C">
        <w:rPr>
          <w:rFonts w:eastAsia="Times New Roman" w:cs="Times New Roman"/>
          <w:sz w:val="26"/>
          <w:szCs w:val="24"/>
          <w:lang w:eastAsia="vi-VN"/>
        </w:rPr>
        <w:t xml:space="preserve">. </w:t>
      </w:r>
      <w:r w:rsidR="00437C3C" w:rsidRPr="00DF5242">
        <w:rPr>
          <w:rFonts w:eastAsia="Times New Roman" w:cs="Times New Roman"/>
          <w:sz w:val="26"/>
          <w:szCs w:val="24"/>
          <w:lang w:eastAsia="vi-VN"/>
        </w:rPr>
        <w:t>Đề</w:t>
      </w:r>
      <w:r w:rsidRPr="00DF5242">
        <w:rPr>
          <w:rFonts w:eastAsia="Times New Roman" w:cs="Times New Roman"/>
          <w:sz w:val="26"/>
          <w:szCs w:val="24"/>
          <w:lang w:eastAsia="vi-VN"/>
        </w:rPr>
        <w:t xml:space="preserve"> nghị Thủ trưởng các đơn vị </w:t>
      </w:r>
      <w:r w:rsidR="009638A5" w:rsidRPr="009638A5">
        <w:rPr>
          <w:rFonts w:eastAsia="Times New Roman" w:cs="Times New Roman"/>
          <w:sz w:val="26"/>
          <w:szCs w:val="24"/>
          <w:lang w:eastAsia="vi-VN"/>
        </w:rPr>
        <w:t>(</w:t>
      </w:r>
      <w:r w:rsidR="00437C3C" w:rsidRPr="00437C3C">
        <w:rPr>
          <w:rFonts w:eastAsia="Times New Roman" w:cs="Times New Roman"/>
          <w:sz w:val="26"/>
          <w:szCs w:val="24"/>
          <w:lang w:eastAsia="vi-VN"/>
        </w:rPr>
        <w:t xml:space="preserve"> theo </w:t>
      </w:r>
      <w:r w:rsidR="009638A5" w:rsidRPr="009638A5">
        <w:rPr>
          <w:rFonts w:eastAsia="Times New Roman" w:cs="Times New Roman"/>
          <w:sz w:val="26"/>
          <w:szCs w:val="24"/>
          <w:lang w:eastAsia="vi-VN"/>
        </w:rPr>
        <w:t xml:space="preserve">danh sách đính kèm) </w:t>
      </w:r>
      <w:r w:rsidR="00437C3C" w:rsidRPr="00437C3C">
        <w:rPr>
          <w:rFonts w:eastAsia="Times New Roman" w:cs="Times New Roman"/>
          <w:sz w:val="26"/>
          <w:szCs w:val="24"/>
          <w:lang w:eastAsia="vi-VN"/>
        </w:rPr>
        <w:t>thực hiện đúng thời gian quy định</w:t>
      </w:r>
      <w:r w:rsidRPr="00DF5242">
        <w:rPr>
          <w:rFonts w:eastAsia="Times New Roman" w:cs="Times New Roman"/>
          <w:sz w:val="26"/>
          <w:szCs w:val="24"/>
          <w:lang w:eastAsia="vi-VN"/>
        </w:rPr>
        <w:t>.</w:t>
      </w:r>
      <w:bookmarkStart w:id="0" w:name="_GoBack"/>
      <w:bookmarkEnd w:id="0"/>
    </w:p>
    <w:p w:rsidR="00CC79D1" w:rsidRPr="00437C3C" w:rsidRDefault="004F6477" w:rsidP="004F6477">
      <w:pPr>
        <w:pStyle w:val="ListParagraph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b/>
          <w:sz w:val="26"/>
          <w:szCs w:val="24"/>
          <w:lang w:eastAsia="vi-VN"/>
        </w:rPr>
      </w:pPr>
      <w:r w:rsidRPr="00437C3C">
        <w:rPr>
          <w:rFonts w:eastAsia="Times New Roman" w:cs="Times New Roman"/>
          <w:b/>
          <w:sz w:val="26"/>
          <w:szCs w:val="24"/>
          <w:lang w:val="en-US" w:eastAsia="vi-VN"/>
        </w:rPr>
        <w:t xml:space="preserve">Lưu ý: </w:t>
      </w:r>
    </w:p>
    <w:p w:rsidR="004F6477" w:rsidRPr="00FA445F" w:rsidRDefault="004F6477" w:rsidP="004F647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6"/>
          <w:szCs w:val="24"/>
          <w:lang w:eastAsia="vi-VN"/>
        </w:rPr>
      </w:pPr>
      <w:r w:rsidRPr="004F6477">
        <w:rPr>
          <w:rFonts w:eastAsia="Times New Roman" w:cs="Times New Roman"/>
          <w:sz w:val="26"/>
          <w:szCs w:val="24"/>
          <w:lang w:eastAsia="vi-VN"/>
        </w:rPr>
        <w:t xml:space="preserve">+ Đối với các </w:t>
      </w:r>
      <w:r w:rsidRPr="00437C3C">
        <w:rPr>
          <w:rFonts w:eastAsia="Times New Roman" w:cs="Times New Roman"/>
          <w:b/>
          <w:sz w:val="26"/>
          <w:szCs w:val="24"/>
          <w:lang w:eastAsia="vi-VN"/>
        </w:rPr>
        <w:t>trường THPT</w:t>
      </w:r>
      <w:r>
        <w:rPr>
          <w:rFonts w:eastAsia="Times New Roman" w:cs="Times New Roman"/>
          <w:sz w:val="26"/>
          <w:szCs w:val="24"/>
          <w:lang w:eastAsia="vi-VN"/>
        </w:rPr>
        <w:t xml:space="preserve"> nộp</w:t>
      </w:r>
      <w:r w:rsidRPr="004F6477">
        <w:rPr>
          <w:rFonts w:eastAsia="Times New Roman" w:cs="Times New Roman"/>
          <w:sz w:val="26"/>
          <w:szCs w:val="24"/>
          <w:lang w:eastAsia="vi-VN"/>
        </w:rPr>
        <w:t xml:space="preserve"> báo cáo theo</w:t>
      </w:r>
      <w:r>
        <w:rPr>
          <w:rFonts w:eastAsia="Times New Roman" w:cs="Times New Roman"/>
          <w:sz w:val="26"/>
          <w:szCs w:val="24"/>
          <w:lang w:eastAsia="vi-VN"/>
        </w:rPr>
        <w:t xml:space="preserve"> biểu mẫu Ph</w:t>
      </w:r>
      <w:r w:rsidR="00B57CD3">
        <w:rPr>
          <w:rFonts w:eastAsia="Times New Roman" w:cs="Times New Roman"/>
          <w:sz w:val="26"/>
          <w:szCs w:val="24"/>
          <w:lang w:eastAsia="vi-VN"/>
        </w:rPr>
        <w:t>ụ lục 1, phụ lục 3 ( ba</w:t>
      </w:r>
      <w:r w:rsidRPr="004F6477">
        <w:rPr>
          <w:rFonts w:eastAsia="Times New Roman" w:cs="Times New Roman"/>
          <w:sz w:val="26"/>
          <w:szCs w:val="24"/>
          <w:lang w:eastAsia="vi-VN"/>
        </w:rPr>
        <w:t>n hành kèm theo thông tư số 29/2009/TT-BGDĐT ngày 22 tháng 10 năm 2009) và biểu mẫu đính kèm</w:t>
      </w:r>
      <w:r w:rsidR="00FA445F" w:rsidRPr="00FA445F">
        <w:rPr>
          <w:rFonts w:eastAsia="Times New Roman" w:cs="Times New Roman"/>
          <w:sz w:val="26"/>
          <w:szCs w:val="24"/>
          <w:lang w:eastAsia="vi-VN"/>
        </w:rPr>
        <w:t>.</w:t>
      </w:r>
    </w:p>
    <w:p w:rsidR="00FA445F" w:rsidRPr="00FA445F" w:rsidRDefault="00FA445F" w:rsidP="00FA445F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6"/>
          <w:szCs w:val="24"/>
          <w:lang w:eastAsia="vi-VN"/>
        </w:rPr>
      </w:pPr>
      <w:r w:rsidRPr="00FA445F">
        <w:rPr>
          <w:rFonts w:eastAsia="Times New Roman" w:cs="Times New Roman"/>
          <w:sz w:val="26"/>
          <w:szCs w:val="24"/>
          <w:lang w:eastAsia="vi-VN"/>
        </w:rPr>
        <w:t xml:space="preserve">+ </w:t>
      </w:r>
      <w:r>
        <w:rPr>
          <w:rFonts w:eastAsia="Times New Roman" w:cs="Times New Roman"/>
          <w:sz w:val="26"/>
          <w:szCs w:val="24"/>
          <w:lang w:eastAsia="vi-VN"/>
        </w:rPr>
        <w:t xml:space="preserve">Đối với các </w:t>
      </w:r>
      <w:r w:rsidRPr="00437C3C">
        <w:rPr>
          <w:rFonts w:eastAsia="Times New Roman" w:cs="Times New Roman"/>
          <w:b/>
          <w:sz w:val="26"/>
          <w:szCs w:val="24"/>
          <w:lang w:eastAsia="vi-VN"/>
        </w:rPr>
        <w:t>trung tâm GDTX</w:t>
      </w:r>
      <w:r>
        <w:rPr>
          <w:rFonts w:eastAsia="Times New Roman" w:cs="Times New Roman"/>
          <w:sz w:val="26"/>
          <w:szCs w:val="24"/>
          <w:lang w:eastAsia="vi-VN"/>
        </w:rPr>
        <w:t xml:space="preserve"> nộp</w:t>
      </w:r>
      <w:r w:rsidRPr="004F6477">
        <w:rPr>
          <w:rFonts w:eastAsia="Times New Roman" w:cs="Times New Roman"/>
          <w:sz w:val="26"/>
          <w:szCs w:val="24"/>
          <w:lang w:eastAsia="vi-VN"/>
        </w:rPr>
        <w:t xml:space="preserve"> báo cáo theo</w:t>
      </w:r>
      <w:r>
        <w:rPr>
          <w:rFonts w:eastAsia="Times New Roman" w:cs="Times New Roman"/>
          <w:sz w:val="26"/>
          <w:szCs w:val="24"/>
          <w:lang w:eastAsia="vi-VN"/>
        </w:rPr>
        <w:t xml:space="preserve"> biểu mẫu Ph</w:t>
      </w:r>
      <w:r w:rsidRPr="004F6477">
        <w:rPr>
          <w:rFonts w:eastAsia="Times New Roman" w:cs="Times New Roman"/>
          <w:sz w:val="26"/>
          <w:szCs w:val="24"/>
          <w:lang w:eastAsia="vi-VN"/>
        </w:rPr>
        <w:t xml:space="preserve">ụ lục </w:t>
      </w:r>
      <w:r w:rsidRPr="00FA445F">
        <w:rPr>
          <w:rFonts w:eastAsia="Times New Roman" w:cs="Times New Roman"/>
          <w:sz w:val="26"/>
          <w:szCs w:val="24"/>
          <w:lang w:eastAsia="vi-VN"/>
        </w:rPr>
        <w:t>I</w:t>
      </w:r>
      <w:r>
        <w:rPr>
          <w:rFonts w:eastAsia="Times New Roman" w:cs="Times New Roman"/>
          <w:sz w:val="26"/>
          <w:szCs w:val="24"/>
          <w:lang w:eastAsia="vi-VN"/>
        </w:rPr>
        <w:t>, phụ lục III</w:t>
      </w:r>
      <w:r w:rsidRPr="004F6477">
        <w:rPr>
          <w:rFonts w:eastAsia="Times New Roman" w:cs="Times New Roman"/>
          <w:sz w:val="26"/>
          <w:szCs w:val="24"/>
          <w:lang w:eastAsia="vi-VN"/>
        </w:rPr>
        <w:t xml:space="preserve"> ( </w:t>
      </w:r>
      <w:r w:rsidR="00B57CD3">
        <w:rPr>
          <w:rFonts w:eastAsia="Times New Roman" w:cs="Times New Roman"/>
          <w:sz w:val="26"/>
          <w:szCs w:val="24"/>
          <w:lang w:eastAsia="vi-VN"/>
        </w:rPr>
        <w:t>ba</w:t>
      </w:r>
      <w:r>
        <w:rPr>
          <w:rFonts w:eastAsia="Times New Roman" w:cs="Times New Roman"/>
          <w:sz w:val="26"/>
          <w:szCs w:val="24"/>
          <w:lang w:eastAsia="vi-VN"/>
        </w:rPr>
        <w:t>n hành kèm theo thông tư số 42/2010/TT-BGDĐT ngày 30 tháng 12 năm 2010</w:t>
      </w:r>
      <w:r w:rsidRPr="004F6477">
        <w:rPr>
          <w:rFonts w:eastAsia="Times New Roman" w:cs="Times New Roman"/>
          <w:sz w:val="26"/>
          <w:szCs w:val="24"/>
          <w:lang w:eastAsia="vi-VN"/>
        </w:rPr>
        <w:t>) và biểu mẫu đính kèm</w:t>
      </w:r>
      <w:r w:rsidRPr="00FA445F">
        <w:rPr>
          <w:rFonts w:eastAsia="Times New Roman" w:cs="Times New Roman"/>
          <w:sz w:val="26"/>
          <w:szCs w:val="24"/>
          <w:lang w:eastAsia="vi-VN"/>
        </w:rPr>
        <w:t>.</w:t>
      </w:r>
    </w:p>
    <w:p w:rsidR="00784EE7" w:rsidRPr="00FA445F" w:rsidRDefault="00784EE7" w:rsidP="00784EE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6"/>
          <w:szCs w:val="24"/>
          <w:lang w:eastAsia="vi-VN"/>
        </w:rPr>
      </w:pPr>
      <w:r w:rsidRPr="00FA445F">
        <w:rPr>
          <w:rFonts w:eastAsia="Times New Roman" w:cs="Times New Roman"/>
          <w:sz w:val="26"/>
          <w:szCs w:val="24"/>
          <w:lang w:eastAsia="vi-VN"/>
        </w:rPr>
        <w:t xml:space="preserve">+ </w:t>
      </w:r>
      <w:r>
        <w:rPr>
          <w:rFonts w:eastAsia="Times New Roman" w:cs="Times New Roman"/>
          <w:sz w:val="26"/>
          <w:szCs w:val="24"/>
          <w:lang w:eastAsia="vi-VN"/>
        </w:rPr>
        <w:t xml:space="preserve">Đối với các </w:t>
      </w:r>
      <w:r w:rsidRPr="00437C3C">
        <w:rPr>
          <w:rFonts w:eastAsia="Times New Roman" w:cs="Times New Roman"/>
          <w:b/>
          <w:sz w:val="26"/>
          <w:szCs w:val="24"/>
          <w:lang w:eastAsia="vi-VN"/>
        </w:rPr>
        <w:t>trường mầm non</w:t>
      </w:r>
      <w:r>
        <w:rPr>
          <w:rFonts w:eastAsia="Times New Roman" w:cs="Times New Roman"/>
          <w:sz w:val="26"/>
          <w:szCs w:val="24"/>
          <w:lang w:eastAsia="vi-VN"/>
        </w:rPr>
        <w:t xml:space="preserve"> trực thuộc nộp</w:t>
      </w:r>
      <w:r w:rsidRPr="004F6477">
        <w:rPr>
          <w:rFonts w:eastAsia="Times New Roman" w:cs="Times New Roman"/>
          <w:sz w:val="26"/>
          <w:szCs w:val="24"/>
          <w:lang w:eastAsia="vi-VN"/>
        </w:rPr>
        <w:t xml:space="preserve"> báo cáo theo</w:t>
      </w:r>
      <w:r>
        <w:rPr>
          <w:rFonts w:eastAsia="Times New Roman" w:cs="Times New Roman"/>
          <w:sz w:val="26"/>
          <w:szCs w:val="24"/>
          <w:lang w:eastAsia="vi-VN"/>
        </w:rPr>
        <w:t xml:space="preserve"> biểu mẫu Ph</w:t>
      </w:r>
      <w:r w:rsidRPr="004F6477">
        <w:rPr>
          <w:rFonts w:eastAsia="Times New Roman" w:cs="Times New Roman"/>
          <w:sz w:val="26"/>
          <w:szCs w:val="24"/>
          <w:lang w:eastAsia="vi-VN"/>
        </w:rPr>
        <w:t xml:space="preserve">ụ lục </w:t>
      </w:r>
      <w:r w:rsidRPr="00FA445F">
        <w:rPr>
          <w:rFonts w:eastAsia="Times New Roman" w:cs="Times New Roman"/>
          <w:sz w:val="26"/>
          <w:szCs w:val="24"/>
          <w:lang w:eastAsia="vi-VN"/>
        </w:rPr>
        <w:t>I</w:t>
      </w:r>
      <w:r>
        <w:rPr>
          <w:rFonts w:eastAsia="Times New Roman" w:cs="Times New Roman"/>
          <w:sz w:val="26"/>
          <w:szCs w:val="24"/>
          <w:lang w:eastAsia="vi-VN"/>
        </w:rPr>
        <w:t>, phụ lục III</w:t>
      </w:r>
      <w:r w:rsidRPr="004F6477">
        <w:rPr>
          <w:rFonts w:eastAsia="Times New Roman" w:cs="Times New Roman"/>
          <w:sz w:val="26"/>
          <w:szCs w:val="24"/>
          <w:lang w:eastAsia="vi-VN"/>
        </w:rPr>
        <w:t xml:space="preserve"> ( </w:t>
      </w:r>
      <w:r>
        <w:rPr>
          <w:rFonts w:eastAsia="Times New Roman" w:cs="Times New Roman"/>
          <w:sz w:val="26"/>
          <w:szCs w:val="24"/>
          <w:lang w:eastAsia="vi-VN"/>
        </w:rPr>
        <w:t>b</w:t>
      </w:r>
      <w:r w:rsidR="00B57CD3" w:rsidRPr="00B57CD3">
        <w:rPr>
          <w:rFonts w:eastAsia="Times New Roman" w:cs="Times New Roman"/>
          <w:sz w:val="26"/>
          <w:szCs w:val="24"/>
          <w:lang w:eastAsia="vi-VN"/>
        </w:rPr>
        <w:t>a</w:t>
      </w:r>
      <w:r>
        <w:rPr>
          <w:rFonts w:eastAsia="Times New Roman" w:cs="Times New Roman"/>
          <w:sz w:val="26"/>
          <w:szCs w:val="24"/>
          <w:lang w:eastAsia="vi-VN"/>
        </w:rPr>
        <w:t>n hành kèm theo thông tư số 17/201</w:t>
      </w:r>
      <w:r w:rsidRPr="00784EE7">
        <w:rPr>
          <w:rFonts w:eastAsia="Times New Roman" w:cs="Times New Roman"/>
          <w:sz w:val="26"/>
          <w:szCs w:val="24"/>
          <w:lang w:eastAsia="vi-VN"/>
        </w:rPr>
        <w:t>1</w:t>
      </w:r>
      <w:r>
        <w:rPr>
          <w:rFonts w:eastAsia="Times New Roman" w:cs="Times New Roman"/>
          <w:sz w:val="26"/>
          <w:szCs w:val="24"/>
          <w:lang w:eastAsia="vi-VN"/>
        </w:rPr>
        <w:t>/TT-BGDĐT ngày 14 tháng 04 năm 2011</w:t>
      </w:r>
      <w:r w:rsidRPr="004F6477">
        <w:rPr>
          <w:rFonts w:eastAsia="Times New Roman" w:cs="Times New Roman"/>
          <w:sz w:val="26"/>
          <w:szCs w:val="24"/>
          <w:lang w:eastAsia="vi-VN"/>
        </w:rPr>
        <w:t>) và biểu mẫu đính kèm</w:t>
      </w:r>
      <w:r w:rsidRPr="00FA445F">
        <w:rPr>
          <w:rFonts w:eastAsia="Times New Roman" w:cs="Times New Roman"/>
          <w:sz w:val="26"/>
          <w:szCs w:val="24"/>
          <w:lang w:eastAsia="vi-VN"/>
        </w:rPr>
        <w:t>.</w:t>
      </w:r>
    </w:p>
    <w:p w:rsidR="00FA445F" w:rsidRPr="00FA445F" w:rsidRDefault="00FA445F" w:rsidP="004F6477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6"/>
          <w:szCs w:val="24"/>
          <w:lang w:eastAsia="vi-VN"/>
        </w:rPr>
      </w:pPr>
    </w:p>
    <w:p w:rsidR="00DF5242" w:rsidRDefault="00DF5242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4"/>
          <w:lang w:eastAsia="vi-VN"/>
        </w:rPr>
      </w:pPr>
    </w:p>
    <w:p w:rsidR="00DF5242" w:rsidRDefault="00DF5242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4"/>
          <w:lang w:eastAsia="vi-VN"/>
        </w:rPr>
      </w:pPr>
    </w:p>
    <w:p w:rsidR="00DF5242" w:rsidRDefault="00DF5242" w:rsidP="00DF5242">
      <w:pPr>
        <w:tabs>
          <w:tab w:val="center" w:pos="1800"/>
          <w:tab w:val="center" w:pos="6840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4"/>
          <w:lang w:eastAsia="vi-VN"/>
        </w:rPr>
      </w:pPr>
    </w:p>
    <w:p w:rsidR="00DF5242" w:rsidRDefault="00DF5242">
      <w:pPr>
        <w:rPr>
          <w:rFonts w:eastAsia="Times New Roman" w:cs="Times New Roman"/>
          <w:sz w:val="26"/>
          <w:szCs w:val="24"/>
          <w:lang w:eastAsia="vi-VN"/>
        </w:rPr>
        <w:sectPr w:rsidR="00DF5242" w:rsidSect="00461563">
          <w:pgSz w:w="11906" w:h="16838"/>
          <w:pgMar w:top="1418" w:right="1133" w:bottom="1440" w:left="1440" w:header="708" w:footer="708" w:gutter="0"/>
          <w:cols w:space="708"/>
          <w:docGrid w:linePitch="360"/>
        </w:sectPr>
      </w:pPr>
      <w:r>
        <w:rPr>
          <w:rFonts w:eastAsia="Times New Roman" w:cs="Times New Roman"/>
          <w:sz w:val="26"/>
          <w:szCs w:val="24"/>
          <w:lang w:eastAsia="vi-VN"/>
        </w:rPr>
        <w:br w:type="page"/>
      </w:r>
    </w:p>
    <w:tbl>
      <w:tblPr>
        <w:tblpPr w:leftFromText="180" w:rightFromText="180" w:vertAnchor="text" w:horzAnchor="margin" w:tblpXSpec="center" w:tblpY="-1439"/>
        <w:tblW w:w="15593" w:type="dxa"/>
        <w:tblLayout w:type="fixed"/>
        <w:tblLook w:val="04A0" w:firstRow="1" w:lastRow="0" w:firstColumn="1" w:lastColumn="0" w:noHBand="0" w:noVBand="1"/>
      </w:tblPr>
      <w:tblGrid>
        <w:gridCol w:w="746"/>
        <w:gridCol w:w="1643"/>
        <w:gridCol w:w="1508"/>
        <w:gridCol w:w="1080"/>
        <w:gridCol w:w="1260"/>
        <w:gridCol w:w="1560"/>
        <w:gridCol w:w="764"/>
        <w:gridCol w:w="785"/>
        <w:gridCol w:w="913"/>
        <w:gridCol w:w="918"/>
        <w:gridCol w:w="1017"/>
        <w:gridCol w:w="1206"/>
        <w:gridCol w:w="1275"/>
        <w:gridCol w:w="918"/>
      </w:tblGrid>
      <w:tr w:rsidR="00DF5242" w:rsidRPr="00DF5242" w:rsidTr="00DF5242">
        <w:trPr>
          <w:trHeight w:val="708"/>
        </w:trPr>
        <w:tc>
          <w:tcPr>
            <w:tcW w:w="4977" w:type="dxa"/>
            <w:gridSpan w:val="4"/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lastRenderedPageBreak/>
              <w:t>Tên đơn vị:.....................................................</w:t>
            </w:r>
          </w:p>
        </w:tc>
        <w:tc>
          <w:tcPr>
            <w:tcW w:w="1260" w:type="dxa"/>
            <w:noWrap/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764" w:type="dxa"/>
            <w:noWrap/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785" w:type="dxa"/>
            <w:noWrap/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913" w:type="dxa"/>
            <w:noWrap/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918" w:type="dxa"/>
            <w:noWrap/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017" w:type="dxa"/>
            <w:noWrap/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DF5242" w:rsidRPr="006955BD" w:rsidRDefault="006955BD" w:rsidP="00DF5242">
            <w:pPr>
              <w:spacing w:after="0" w:line="240" w:lineRule="auto"/>
              <w:rPr>
                <w:rFonts w:eastAsia="Times New Roman" w:cs="Times New Roman"/>
                <w:b/>
                <w:sz w:val="22"/>
                <w:u w:val="single"/>
                <w:lang w:val="en-US" w:eastAsia="vi-VN"/>
              </w:rPr>
            </w:pPr>
            <w:r w:rsidRPr="006955BD">
              <w:rPr>
                <w:rFonts w:eastAsia="Times New Roman" w:cs="Times New Roman"/>
                <w:b/>
                <w:sz w:val="22"/>
                <w:u w:val="single"/>
                <w:lang w:val="en-US" w:eastAsia="vi-VN"/>
              </w:rPr>
              <w:t xml:space="preserve">Mẫu </w:t>
            </w:r>
          </w:p>
        </w:tc>
        <w:tc>
          <w:tcPr>
            <w:tcW w:w="918" w:type="dxa"/>
            <w:noWrap/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</w:tr>
      <w:tr w:rsidR="00DF5242" w:rsidRPr="00DF5242" w:rsidTr="00DF5242">
        <w:trPr>
          <w:trHeight w:val="972"/>
        </w:trPr>
        <w:tc>
          <w:tcPr>
            <w:tcW w:w="155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BÁO CÁO TỔNG HỢP KẾT QUẢ ĐÁNH GIÁ, PHÂN LO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ẠI CÔNG CHỨC, VIÊN CHỨC NĂM 2015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br/>
              <w:t>(Tính đến hết ngày 31/8/2015</w:t>
            </w: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)</w:t>
            </w:r>
          </w:p>
        </w:tc>
      </w:tr>
      <w:tr w:rsidR="00DF5242" w:rsidRPr="00DF5242" w:rsidTr="00DF5242">
        <w:trPr>
          <w:trHeight w:val="2880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STT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Tổng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 xml:space="preserve"> số lớp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br/>
              <w:t>(tính đến hết ngày 31/8/2015</w:t>
            </w: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)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4F647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Biên chế được giao năm 201</w:t>
            </w:r>
            <w:r w:rsidR="004F6477" w:rsidRPr="004F6477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5</w:t>
            </w: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br/>
              <w:t>(căn cứ Quyết định giao chỉ tiêu biên chế của SGD&amp;ĐT)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Loại</w:t>
            </w: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br/>
              <w:t>công chức, viên chức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Số người hiện có bao gồm thỉnh giảng, HĐ trường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Số người tham dự phân loại, đánh giá (không tính HĐ thỉnh giảng, HĐ trường)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Hoàn thành xuất sắc nhiệm vụ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Hoàn thành tốt nhiệm vụ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Hoàn thành nhiệm vụ nhưng còn hạn chế về năng lực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Không hoàn thành nhiệm vụ</w:t>
            </w:r>
          </w:p>
        </w:tc>
      </w:tr>
      <w:tr w:rsidR="00DF5242" w:rsidRPr="00DF5242" w:rsidTr="00DF5242">
        <w:trPr>
          <w:trHeight w:val="96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Số lượng người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proofErr w:type="spellStart"/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Tỷ</w:t>
            </w:r>
            <w:proofErr w:type="spellEnd"/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 xml:space="preserve"> lệ 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Số lượng người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proofErr w:type="spellStart"/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Tỷ</w:t>
            </w:r>
            <w:proofErr w:type="spellEnd"/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 xml:space="preserve"> lệ 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Số lượng người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proofErr w:type="spellStart"/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Tỷ</w:t>
            </w:r>
            <w:proofErr w:type="spellEnd"/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 xml:space="preserve"> lệ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Số lượng người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proofErr w:type="spellStart"/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Tỷ</w:t>
            </w:r>
            <w:proofErr w:type="spellEnd"/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 xml:space="preserve"> lệ %</w:t>
            </w:r>
          </w:p>
        </w:tc>
      </w:tr>
      <w:tr w:rsidR="00DF5242" w:rsidRPr="00DF5242" w:rsidTr="00DF5242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(1)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(2)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(6)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(7)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(8)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(9)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(10)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(11)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(12)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(13)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i/>
                <w:iCs/>
                <w:color w:val="000000"/>
                <w:sz w:val="22"/>
                <w:lang w:eastAsia="vi-VN"/>
              </w:rPr>
              <w:t>(14)</w:t>
            </w:r>
          </w:p>
        </w:tc>
      </w:tr>
      <w:tr w:rsidR="00DF5242" w:rsidRPr="00DF5242" w:rsidTr="00DF5242">
        <w:trPr>
          <w:trHeight w:val="13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1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36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Công chức</w:t>
            </w: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br/>
              <w:t>(Thủ trưởng)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vi-VN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100%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0</w:t>
            </w:r>
          </w:p>
        </w:tc>
      </w:tr>
      <w:tr w:rsidR="00DF5242" w:rsidRPr="00DF5242" w:rsidTr="00DF5242">
        <w:trPr>
          <w:trHeight w:val="20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2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Viên chức</w:t>
            </w: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br/>
              <w:t>(phó HT, phó GĐ, giáo viên, nhân viên)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  <w:lang w:eastAsia="vi-VN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14,3%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78,6%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7,1%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 w:val="22"/>
                <w:lang w:eastAsia="vi-VN"/>
              </w:rPr>
              <w:t>0,0%</w:t>
            </w:r>
          </w:p>
        </w:tc>
      </w:tr>
      <w:tr w:rsidR="00DF5242" w:rsidRPr="00DF5242" w:rsidTr="00DF5242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CỘNG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 </w:t>
            </w:r>
          </w:p>
        </w:tc>
      </w:tr>
      <w:tr w:rsidR="00DF5242" w:rsidRPr="00DF5242" w:rsidTr="00DF5242">
        <w:trPr>
          <w:trHeight w:val="720"/>
        </w:trPr>
        <w:tc>
          <w:tcPr>
            <w:tcW w:w="746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8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764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416" w:type="dxa"/>
            <w:gridSpan w:val="4"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Thủ trưởng đơn vị</w:t>
            </w:r>
            <w:r w:rsidRPr="00DF5242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(ký tên, ghi rõ họ tên và đóng dấu)</w:t>
            </w:r>
          </w:p>
        </w:tc>
        <w:tc>
          <w:tcPr>
            <w:tcW w:w="918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  <w:tr w:rsidR="00DF5242" w:rsidRPr="00DF5242" w:rsidTr="00DF5242">
        <w:trPr>
          <w:trHeight w:val="360"/>
        </w:trPr>
        <w:tc>
          <w:tcPr>
            <w:tcW w:w="746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643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08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764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913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416" w:type="dxa"/>
            <w:gridSpan w:val="4"/>
            <w:noWrap/>
            <w:vAlign w:val="bottom"/>
            <w:hideMark/>
          </w:tcPr>
          <w:p w:rsidR="00DF5242" w:rsidRPr="00DF5242" w:rsidRDefault="00DF5242" w:rsidP="00DF5242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DF5242">
              <w:rPr>
                <w:rFonts w:eastAsia="Times New Roman" w:cs="Times New Roman"/>
                <w:color w:val="000000"/>
                <w:szCs w:val="28"/>
                <w:lang w:eastAsia="vi-VN"/>
              </w:rPr>
              <w:t>............................................................</w:t>
            </w:r>
          </w:p>
        </w:tc>
        <w:tc>
          <w:tcPr>
            <w:tcW w:w="918" w:type="dxa"/>
            <w:noWrap/>
            <w:vAlign w:val="bottom"/>
            <w:hideMark/>
          </w:tcPr>
          <w:p w:rsidR="00DF5242" w:rsidRPr="00DF5242" w:rsidRDefault="00DF5242" w:rsidP="00DF52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</w:tbl>
    <w:p w:rsidR="00DF5242" w:rsidRPr="00681C94" w:rsidRDefault="00DF5242" w:rsidP="00DF524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vi-VN"/>
        </w:rPr>
      </w:pPr>
      <w:r w:rsidRPr="00DF5242">
        <w:rPr>
          <w:rFonts w:eastAsia="Times New Roman" w:cs="Times New Roman"/>
          <w:color w:val="0000FF"/>
          <w:sz w:val="26"/>
          <w:szCs w:val="24"/>
          <w:lang w:eastAsia="vi-VN"/>
        </w:rPr>
        <w:lastRenderedPageBreak/>
        <w:t> </w:t>
      </w:r>
      <w:r w:rsidRPr="00681C94">
        <w:rPr>
          <w:rFonts w:eastAsia="Times New Roman" w:cs="Times New Roman"/>
          <w:b/>
          <w:color w:val="0000FF"/>
          <w:szCs w:val="24"/>
          <w:lang w:eastAsia="vi-VN"/>
        </w:rPr>
        <w:t>DANH SÁCH CÁC ĐƠN VỊ CHƯA NỘP BÁO CÁO</w:t>
      </w:r>
    </w:p>
    <w:p w:rsidR="00197D0D" w:rsidRPr="00DF5242" w:rsidRDefault="00DF5242" w:rsidP="00DF524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vi-VN"/>
        </w:rPr>
      </w:pPr>
      <w:r w:rsidRPr="00DF5242">
        <w:rPr>
          <w:rFonts w:eastAsia="Times New Roman" w:cs="Times New Roman"/>
          <w:color w:val="0000FF"/>
          <w:szCs w:val="24"/>
          <w:lang w:eastAsia="vi-VN"/>
        </w:rPr>
        <w:t> </w:t>
      </w:r>
    </w:p>
    <w:tbl>
      <w:tblPr>
        <w:tblW w:w="7617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7"/>
        <w:gridCol w:w="3020"/>
        <w:gridCol w:w="580"/>
        <w:gridCol w:w="3460"/>
      </w:tblGrid>
      <w:tr w:rsidR="00F03DBB" w:rsidRPr="00197D0D" w:rsidTr="00F03DBB">
        <w:trPr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DBB" w:rsidRPr="00197D0D" w:rsidRDefault="00F03DBB" w:rsidP="00197D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197D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  <w:t>Tên đơn vị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3DBB" w:rsidRPr="00197D0D" w:rsidRDefault="00F03DBB" w:rsidP="00197D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197D0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  <w:t>Tên đơn vị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b/>
                <w:bCs/>
                <w:sz w:val="18"/>
                <w:szCs w:val="18"/>
                <w:lang w:eastAsia="vi-VN"/>
              </w:rPr>
              <w:t> </w:t>
            </w: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Bùi Thị Xuân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57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Phan Đăng Lưu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chuyên Trần Đại Nghĩa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58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Trần Văn Giàu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Ten Lơ 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Gò Vấp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Thủ Thiêm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Công Trứ</w:t>
            </w:r>
          </w:p>
        </w:tc>
      </w:tr>
      <w:tr w:rsidR="00F03DBB" w:rsidRPr="00197D0D" w:rsidTr="00F03DBB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Lê Quý Đôn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Trung Trực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Trãi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Hữu Cầu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Hữu Thọ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Bà Điểm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chuyên Lê Hồng Phong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Văn Cừ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Mạc Đĩnh Chi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Hữu Tiến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Bình Phú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Phạm Văn Sáng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Tất Thành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Phú Nhuận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Lê Thánh Tôn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Hàn Thuyên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Ngô Quyền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Thượng Hiền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Tân Phong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Chí Thanh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Tạ Quang Bửu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Trần Phú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Lương Văn Can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Thái Bình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Văn Linh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Tân Bình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Huệ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Tây Thạnh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Phước Long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Huữ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Huân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Long Trường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Thủ Đức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Văn Tăng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Tam Phú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Du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Hữu Cảnh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Khuyến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79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Bình Tân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An Ninh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Bình Khánh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Hiền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Cần Thạnh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Trần Quang Khải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An Nghĩa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Thạnh Lộc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Long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Thới</w:t>
            </w:r>
            <w:proofErr w:type="spellEnd"/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Võ Trường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Toản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Dương Văn Dương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Trường Chinh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Lương Thế Vinh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Gia Định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THPT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Thị Diệu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Võ Thị Sáu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Trần Hữu Trang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lastRenderedPageBreak/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Trung Phú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Sương Nguyệt Anh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Quang Trung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Diên Hồng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Thiếu Sinh quân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Võ Văn Kiệt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Trung Lập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Hiệp Bình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Phú Hòa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Đào Sơn Tây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Tân Thông Hội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An Nhơn Tây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Đa Phước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Củ Chi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Bình Chánh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Bình Thạnh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Lê Minh Xuân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Tân Bình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Tân Túc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Tân Phú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Vĩnh Lộc 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1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An Lạc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99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Lê Quý Đôn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THPT Vĩnh Lộc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3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Phú Nhuận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4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Huyện Hóc Môn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5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Huyện Củ Chi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Chu Văn An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Huyện Bình Chánh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Tiếng Hoa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Bình Tân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6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Huyện Nhà Bè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7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53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6"/>
                <w:szCs w:val="16"/>
                <w:lang w:eastAsia="vi-VN"/>
              </w:rPr>
              <w:t>Trung tâm HTPTGDHN cho Người Khuyết tật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8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sz w:val="18"/>
                <w:szCs w:val="18"/>
                <w:lang w:eastAsia="vi-VN"/>
              </w:rPr>
              <w:t>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mầm non 19/5 thành phố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9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vi-VN"/>
              </w:rPr>
              <w:t>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mầm non thành phố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10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vi-VN"/>
              </w:rPr>
              <w:t>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Trường mầm non Nam Sài Gòn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Trung tâm GDTX Quận 11</w:t>
            </w:r>
          </w:p>
        </w:tc>
      </w:tr>
      <w:tr w:rsidR="00F03DBB" w:rsidRPr="00197D0D" w:rsidTr="00F03DBB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vi-VN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F03DBB" w:rsidRDefault="00F03DBB" w:rsidP="00F03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vi-VN"/>
              </w:rPr>
              <w:t>111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3DBB" w:rsidRPr="00197D0D" w:rsidRDefault="00F03DBB" w:rsidP="00F03DB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</w:pPr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Trường PTĐB </w:t>
            </w:r>
            <w:proofErr w:type="spellStart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>Nguyễn</w:t>
            </w:r>
            <w:proofErr w:type="spellEnd"/>
            <w:r w:rsidRPr="00197D0D">
              <w:rPr>
                <w:rFonts w:eastAsia="Times New Roman" w:cs="Times New Roman"/>
                <w:color w:val="000000"/>
                <w:sz w:val="18"/>
                <w:szCs w:val="18"/>
                <w:lang w:eastAsia="vi-VN"/>
              </w:rPr>
              <w:t xml:space="preserve"> Đình Chiểu</w:t>
            </w:r>
          </w:p>
        </w:tc>
      </w:tr>
    </w:tbl>
    <w:p w:rsidR="00DF5242" w:rsidRPr="00DF5242" w:rsidRDefault="00DF5242" w:rsidP="00F03DBB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vi-VN"/>
        </w:rPr>
      </w:pPr>
      <w:r w:rsidRPr="00DF5242">
        <w:rPr>
          <w:rFonts w:eastAsia="Times New Roman" w:cs="Times New Roman"/>
          <w:b/>
          <w:szCs w:val="24"/>
          <w:u w:val="single"/>
          <w:lang w:eastAsia="vi-VN"/>
        </w:rPr>
        <w:t>PHÒNG TỔ CHỨC CÁN BỘ</w:t>
      </w:r>
    </w:p>
    <w:p w:rsidR="00496029" w:rsidRDefault="00496029"/>
    <w:sectPr w:rsidR="00496029" w:rsidSect="004D56E0">
      <w:pgSz w:w="16838" w:h="11906" w:orient="landscape"/>
      <w:pgMar w:top="1701" w:right="1440" w:bottom="568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6EA3"/>
    <w:multiLevelType w:val="hybridMultilevel"/>
    <w:tmpl w:val="7E449638"/>
    <w:lvl w:ilvl="0" w:tplc="042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F4"/>
    <w:rsid w:val="00197D0D"/>
    <w:rsid w:val="003377F4"/>
    <w:rsid w:val="003F1A25"/>
    <w:rsid w:val="00437C3C"/>
    <w:rsid w:val="00461563"/>
    <w:rsid w:val="00496029"/>
    <w:rsid w:val="004A58F6"/>
    <w:rsid w:val="004D56E0"/>
    <w:rsid w:val="004F6477"/>
    <w:rsid w:val="00681C94"/>
    <w:rsid w:val="006955BD"/>
    <w:rsid w:val="00784EE7"/>
    <w:rsid w:val="009050D1"/>
    <w:rsid w:val="009638A5"/>
    <w:rsid w:val="00984777"/>
    <w:rsid w:val="00A157C7"/>
    <w:rsid w:val="00A53094"/>
    <w:rsid w:val="00B57CD3"/>
    <w:rsid w:val="00B84EB3"/>
    <w:rsid w:val="00C06404"/>
    <w:rsid w:val="00CC79D1"/>
    <w:rsid w:val="00DF5242"/>
    <w:rsid w:val="00F03DBB"/>
    <w:rsid w:val="00FA445F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F5FF8C-0374-40B9-AD0B-391BF054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52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15</cp:revision>
  <cp:lastPrinted>2015-09-11T09:05:00Z</cp:lastPrinted>
  <dcterms:created xsi:type="dcterms:W3CDTF">2015-09-11T07:48:00Z</dcterms:created>
  <dcterms:modified xsi:type="dcterms:W3CDTF">2015-09-11T10:10:00Z</dcterms:modified>
</cp:coreProperties>
</file>